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F91EE" w14:textId="77777777" w:rsidR="00570BEB" w:rsidRDefault="00570BEB" w:rsidP="00570BEB">
      <w:pPr>
        <w:pStyle w:val="Sinespaciado"/>
        <w:jc w:val="center"/>
        <w:rPr>
          <w:rFonts w:ascii="Tahoma" w:hAnsi="Tahoma" w:cs="Tahoma"/>
          <w:b/>
        </w:rPr>
      </w:pPr>
    </w:p>
    <w:p w14:paraId="4C0FDDDF" w14:textId="77777777" w:rsidR="00570BEB" w:rsidRDefault="00570BEB" w:rsidP="00570BEB">
      <w:pPr>
        <w:pStyle w:val="Sinespaciado"/>
        <w:jc w:val="center"/>
        <w:rPr>
          <w:rFonts w:ascii="Tahoma" w:hAnsi="Tahoma" w:cs="Tahoma"/>
          <w:b/>
        </w:rPr>
      </w:pPr>
    </w:p>
    <w:p w14:paraId="3A9CCCEB" w14:textId="18BDFFED" w:rsidR="00570BEB" w:rsidRPr="00397986" w:rsidRDefault="00570BEB" w:rsidP="00570BEB">
      <w:pPr>
        <w:pStyle w:val="Sinespaciado"/>
        <w:jc w:val="center"/>
        <w:rPr>
          <w:rFonts w:ascii="Tahoma" w:hAnsi="Tahoma" w:cs="Tahoma"/>
          <w:b/>
        </w:rPr>
      </w:pPr>
      <w:r w:rsidRPr="00397986">
        <w:rPr>
          <w:rFonts w:ascii="Tahoma" w:hAnsi="Tahoma" w:cs="Tahoma"/>
          <w:b/>
        </w:rPr>
        <w:t>MANEJO DEL DEBATE DE LA ASAMBLEA</w:t>
      </w:r>
      <w:bookmarkStart w:id="0" w:name="_GoBack"/>
      <w:bookmarkEnd w:id="0"/>
    </w:p>
    <w:p w14:paraId="2C6E34A1" w14:textId="77777777" w:rsidR="00570BEB" w:rsidRPr="00397986" w:rsidRDefault="00570BEB" w:rsidP="00570BEB">
      <w:pPr>
        <w:pStyle w:val="Sinespaciado"/>
        <w:jc w:val="both"/>
        <w:rPr>
          <w:rFonts w:ascii="Tahoma" w:hAnsi="Tahoma" w:cs="Tahoma"/>
        </w:rPr>
      </w:pPr>
    </w:p>
    <w:p w14:paraId="1AE5D57D" w14:textId="77777777" w:rsidR="00570BEB" w:rsidRPr="00397986" w:rsidRDefault="00570BEB" w:rsidP="00570BEB">
      <w:pPr>
        <w:pStyle w:val="Sinespaciado"/>
        <w:numPr>
          <w:ilvl w:val="0"/>
          <w:numId w:val="1"/>
        </w:numPr>
        <w:ind w:left="0" w:hanging="284"/>
        <w:jc w:val="both"/>
        <w:rPr>
          <w:rFonts w:ascii="Tahoma" w:hAnsi="Tahoma" w:cs="Tahoma"/>
        </w:rPr>
      </w:pPr>
      <w:r w:rsidRPr="00397986">
        <w:rPr>
          <w:rFonts w:ascii="Tahoma" w:hAnsi="Tahoma" w:cs="Tahoma"/>
        </w:rPr>
        <w:t>La Asamblea General trata los asuntos en el orden en que aparecen en la convocatoria. Cada uno de los temas se trata separadamente.</w:t>
      </w:r>
    </w:p>
    <w:p w14:paraId="7E3BDD72" w14:textId="77777777" w:rsidR="00570BEB" w:rsidRPr="00397986" w:rsidRDefault="00570BEB" w:rsidP="00570BEB">
      <w:pPr>
        <w:pStyle w:val="Sinespaciado"/>
        <w:ind w:hanging="284"/>
        <w:jc w:val="both"/>
        <w:rPr>
          <w:rFonts w:ascii="Tahoma" w:hAnsi="Tahoma" w:cs="Tahoma"/>
        </w:rPr>
      </w:pPr>
    </w:p>
    <w:p w14:paraId="59AB51BA" w14:textId="77777777" w:rsidR="00570BEB" w:rsidRPr="00397986" w:rsidRDefault="00570BEB" w:rsidP="00570BEB">
      <w:pPr>
        <w:pStyle w:val="Sinespaciado"/>
        <w:numPr>
          <w:ilvl w:val="0"/>
          <w:numId w:val="1"/>
        </w:numPr>
        <w:ind w:left="0" w:hanging="284"/>
        <w:jc w:val="both"/>
        <w:rPr>
          <w:rFonts w:ascii="Tahoma" w:hAnsi="Tahoma" w:cs="Tahoma"/>
        </w:rPr>
      </w:pPr>
      <w:r w:rsidRPr="00397986">
        <w:rPr>
          <w:rFonts w:ascii="Tahoma" w:hAnsi="Tahoma" w:cs="Tahoma"/>
        </w:rPr>
        <w:t>La Presidencia otorga un lapso de cinco minutos para recibir las mociones del tema en discusión. Una vez transcurrido ese tiempo, no se reciben más mociones</w:t>
      </w:r>
    </w:p>
    <w:p w14:paraId="1C6B3B64" w14:textId="77777777" w:rsidR="00570BEB" w:rsidRPr="00397986" w:rsidRDefault="00570BEB" w:rsidP="00570BEB">
      <w:pPr>
        <w:pStyle w:val="Sinespaciado"/>
        <w:ind w:hanging="284"/>
        <w:jc w:val="both"/>
        <w:rPr>
          <w:rFonts w:ascii="Tahoma" w:hAnsi="Tahoma" w:cs="Tahoma"/>
        </w:rPr>
      </w:pPr>
    </w:p>
    <w:p w14:paraId="58D2379B" w14:textId="77777777" w:rsidR="00570BEB" w:rsidRPr="00397986" w:rsidRDefault="00570BEB" w:rsidP="00570BEB">
      <w:pPr>
        <w:pStyle w:val="Sinespaciado"/>
        <w:numPr>
          <w:ilvl w:val="0"/>
          <w:numId w:val="1"/>
        </w:numPr>
        <w:ind w:left="0" w:hanging="284"/>
        <w:jc w:val="both"/>
        <w:rPr>
          <w:rFonts w:ascii="Tahoma" w:hAnsi="Tahoma" w:cs="Tahoma"/>
        </w:rPr>
      </w:pPr>
      <w:r w:rsidRPr="00397986">
        <w:rPr>
          <w:rFonts w:ascii="Tahoma" w:hAnsi="Tahoma" w:cs="Tahoma"/>
        </w:rPr>
        <w:t>Sobre el asunto en discusión, participan tres personas a favor y tres en contra. Cada participante cuenta con 2 minutos para defender su posición, previa solicitud de palabra por escrito.</w:t>
      </w:r>
    </w:p>
    <w:p w14:paraId="13AC0BB4" w14:textId="77777777" w:rsidR="00570BEB" w:rsidRPr="00397986" w:rsidRDefault="00570BEB" w:rsidP="00570BEB">
      <w:pPr>
        <w:pStyle w:val="Sinespaciado"/>
        <w:ind w:hanging="284"/>
        <w:jc w:val="both"/>
        <w:rPr>
          <w:rFonts w:ascii="Tahoma" w:hAnsi="Tahoma" w:cs="Tahoma"/>
        </w:rPr>
      </w:pPr>
    </w:p>
    <w:p w14:paraId="4A49BC6D" w14:textId="77777777" w:rsidR="00570BEB" w:rsidRPr="00397986" w:rsidRDefault="00570BEB" w:rsidP="00570BEB">
      <w:pPr>
        <w:pStyle w:val="Sinespaciado"/>
        <w:numPr>
          <w:ilvl w:val="0"/>
          <w:numId w:val="1"/>
        </w:numPr>
        <w:ind w:left="0" w:hanging="284"/>
        <w:jc w:val="both"/>
        <w:rPr>
          <w:rFonts w:ascii="Tahoma" w:hAnsi="Tahoma" w:cs="Tahoma"/>
        </w:rPr>
      </w:pPr>
      <w:r w:rsidRPr="00397986">
        <w:rPr>
          <w:rFonts w:ascii="Tahoma" w:hAnsi="Tahoma" w:cs="Tahoma"/>
        </w:rPr>
        <w:t>El orador deberá concretarse al asunto en debate. La Presidencia le llamará la atención para que se ajuste a esta norma. Si desacata la disposición de la Presidencia, ésta lo podrá privar del uso de la palabra.</w:t>
      </w:r>
    </w:p>
    <w:p w14:paraId="09CE78BE" w14:textId="77777777" w:rsidR="00570BEB" w:rsidRPr="00397986" w:rsidRDefault="00570BEB" w:rsidP="00570BEB">
      <w:pPr>
        <w:pStyle w:val="Sinespaciado"/>
        <w:ind w:hanging="284"/>
        <w:jc w:val="both"/>
        <w:rPr>
          <w:rFonts w:ascii="Tahoma" w:hAnsi="Tahoma" w:cs="Tahoma"/>
        </w:rPr>
      </w:pPr>
    </w:p>
    <w:p w14:paraId="50FACE04" w14:textId="77777777" w:rsidR="00570BEB" w:rsidRPr="00397986" w:rsidRDefault="00570BEB" w:rsidP="00570BEB">
      <w:pPr>
        <w:pStyle w:val="Sinespaciado"/>
        <w:numPr>
          <w:ilvl w:val="0"/>
          <w:numId w:val="1"/>
        </w:numPr>
        <w:ind w:left="0" w:hanging="284"/>
        <w:jc w:val="both"/>
        <w:rPr>
          <w:rFonts w:ascii="Tahoma" w:hAnsi="Tahoma" w:cs="Tahoma"/>
        </w:rPr>
      </w:pPr>
      <w:r w:rsidRPr="00397986">
        <w:rPr>
          <w:rFonts w:ascii="Tahoma" w:hAnsi="Tahoma" w:cs="Tahoma"/>
        </w:rPr>
        <w:t xml:space="preserve">Hay tres tipos de </w:t>
      </w:r>
      <w:r w:rsidRPr="00397986">
        <w:rPr>
          <w:rFonts w:ascii="Tahoma" w:hAnsi="Tahoma" w:cs="Tahoma"/>
          <w:b/>
        </w:rPr>
        <w:t>mociones</w:t>
      </w:r>
      <w:r w:rsidRPr="00397986">
        <w:rPr>
          <w:rFonts w:ascii="Tahoma" w:hAnsi="Tahoma" w:cs="Tahoma"/>
        </w:rPr>
        <w:t>:</w:t>
      </w:r>
    </w:p>
    <w:p w14:paraId="40BE43BF" w14:textId="77777777" w:rsidR="00570BEB" w:rsidRPr="00397986" w:rsidRDefault="00570BEB" w:rsidP="00570BEB">
      <w:pPr>
        <w:pStyle w:val="Sinespaciado"/>
        <w:ind w:left="284"/>
        <w:jc w:val="both"/>
        <w:rPr>
          <w:rFonts w:ascii="Tahoma" w:hAnsi="Tahoma" w:cs="Tahoma"/>
        </w:rPr>
      </w:pPr>
    </w:p>
    <w:p w14:paraId="5E39DD7D" w14:textId="77777777" w:rsidR="00570BEB" w:rsidRPr="00397986" w:rsidRDefault="00570BEB" w:rsidP="00570BEB">
      <w:pPr>
        <w:pStyle w:val="Sinespaciado"/>
        <w:numPr>
          <w:ilvl w:val="0"/>
          <w:numId w:val="2"/>
        </w:numPr>
        <w:ind w:left="142"/>
        <w:jc w:val="both"/>
        <w:rPr>
          <w:rFonts w:ascii="Tahoma" w:hAnsi="Tahoma" w:cs="Tahoma"/>
        </w:rPr>
      </w:pPr>
      <w:r w:rsidRPr="00397986">
        <w:rPr>
          <w:rFonts w:ascii="Tahoma" w:hAnsi="Tahoma" w:cs="Tahoma"/>
        </w:rPr>
        <w:t>Moción de orden:</w:t>
      </w:r>
    </w:p>
    <w:p w14:paraId="6CF2DBD9" w14:textId="77777777" w:rsidR="00570BEB" w:rsidRPr="00397986" w:rsidRDefault="00570BEB" w:rsidP="00570BEB">
      <w:pPr>
        <w:pStyle w:val="Sinespaciado"/>
        <w:ind w:left="142"/>
        <w:jc w:val="both"/>
        <w:rPr>
          <w:rFonts w:ascii="Tahoma" w:hAnsi="Tahoma" w:cs="Tahoma"/>
        </w:rPr>
      </w:pPr>
    </w:p>
    <w:p w14:paraId="3BE91310" w14:textId="77777777" w:rsidR="00570BEB" w:rsidRPr="00397986" w:rsidRDefault="00570BEB" w:rsidP="00570BEB">
      <w:pPr>
        <w:pStyle w:val="Sinespaciado"/>
        <w:ind w:left="-142"/>
        <w:jc w:val="both"/>
        <w:rPr>
          <w:rFonts w:ascii="Tahoma" w:hAnsi="Tahoma" w:cs="Tahoma"/>
        </w:rPr>
      </w:pPr>
      <w:r w:rsidRPr="00397986">
        <w:rPr>
          <w:rFonts w:ascii="Tahoma" w:hAnsi="Tahoma" w:cs="Tahoma"/>
        </w:rPr>
        <w:t>Es la que incide en el curso que sigue el debate. Propone la suspensión o prolongación del asunto en discusión, siempre y cuando no se haya votado.</w:t>
      </w:r>
    </w:p>
    <w:p w14:paraId="778D10C5" w14:textId="77777777" w:rsidR="00570BEB" w:rsidRPr="00397986" w:rsidRDefault="00570BEB" w:rsidP="00570BEB">
      <w:pPr>
        <w:pStyle w:val="Sinespaciado"/>
        <w:ind w:left="-142"/>
        <w:jc w:val="both"/>
        <w:rPr>
          <w:rFonts w:ascii="Tahoma" w:hAnsi="Tahoma" w:cs="Tahoma"/>
        </w:rPr>
      </w:pPr>
    </w:p>
    <w:p w14:paraId="79C94C1A" w14:textId="77777777" w:rsidR="00570BEB" w:rsidRPr="00397986" w:rsidRDefault="00570BEB" w:rsidP="00570BEB">
      <w:pPr>
        <w:pStyle w:val="Sinespaciado"/>
        <w:ind w:left="-142"/>
        <w:jc w:val="both"/>
        <w:rPr>
          <w:rFonts w:ascii="Tahoma" w:hAnsi="Tahoma" w:cs="Tahoma"/>
        </w:rPr>
      </w:pPr>
      <w:r w:rsidRPr="00397986">
        <w:rPr>
          <w:rFonts w:ascii="Tahoma" w:hAnsi="Tahoma" w:cs="Tahoma"/>
        </w:rPr>
        <w:t>La moción de orden aceptada o no, a criterio de la Presidencia de la Junta Directiva, se conoce de inmediato por la Asamblea una vez que termine de hablar quien esté en uso de la palabra.</w:t>
      </w:r>
    </w:p>
    <w:p w14:paraId="3A796912" w14:textId="77777777" w:rsidR="00570BEB" w:rsidRPr="00397986" w:rsidRDefault="00570BEB" w:rsidP="00570BEB">
      <w:pPr>
        <w:pStyle w:val="Sinespaciado"/>
        <w:ind w:left="-142"/>
        <w:jc w:val="both"/>
        <w:rPr>
          <w:rFonts w:ascii="Tahoma" w:hAnsi="Tahoma" w:cs="Tahoma"/>
        </w:rPr>
      </w:pPr>
    </w:p>
    <w:p w14:paraId="5EC0B978" w14:textId="77777777" w:rsidR="00570BEB" w:rsidRPr="00397986" w:rsidRDefault="00570BEB" w:rsidP="00570BEB">
      <w:pPr>
        <w:pStyle w:val="Sinespaciado"/>
        <w:ind w:left="-142"/>
        <w:jc w:val="both"/>
        <w:rPr>
          <w:rFonts w:ascii="Tahoma" w:hAnsi="Tahoma" w:cs="Tahoma"/>
        </w:rPr>
      </w:pPr>
      <w:r w:rsidRPr="00397986">
        <w:rPr>
          <w:rFonts w:ascii="Tahoma" w:hAnsi="Tahoma" w:cs="Tahoma"/>
        </w:rPr>
        <w:t>Puesta a discusión pueden hablar, además del proponente si así lo desea, dos oradores a favor y dos en contra. Cada uno de los oradores contará con un máximo de dos minutos. Ninguno podrá referirse al fondo del asunto, sino a la moción de orden. Concluida la discusión, la Presidencia la someterá a votación.</w:t>
      </w:r>
    </w:p>
    <w:p w14:paraId="229819F2" w14:textId="77777777" w:rsidR="00570BEB" w:rsidRDefault="00570BEB" w:rsidP="00570BEB">
      <w:pPr>
        <w:pStyle w:val="Sinespaciado"/>
        <w:ind w:left="284"/>
        <w:jc w:val="both"/>
        <w:rPr>
          <w:rFonts w:ascii="Tahoma" w:hAnsi="Tahoma" w:cs="Tahoma"/>
        </w:rPr>
      </w:pPr>
    </w:p>
    <w:p w14:paraId="40281B3A" w14:textId="77777777" w:rsidR="00570BEB" w:rsidRPr="00397986" w:rsidRDefault="00570BEB" w:rsidP="00570BEB">
      <w:pPr>
        <w:pStyle w:val="Sinespaciado"/>
        <w:ind w:left="284"/>
        <w:jc w:val="both"/>
        <w:rPr>
          <w:rFonts w:ascii="Tahoma" w:hAnsi="Tahoma" w:cs="Tahoma"/>
        </w:rPr>
      </w:pPr>
    </w:p>
    <w:p w14:paraId="5DA95064" w14:textId="77777777" w:rsidR="00570BEB" w:rsidRPr="00397986" w:rsidRDefault="00570BEB" w:rsidP="00570BEB">
      <w:pPr>
        <w:pStyle w:val="Sinespaciado"/>
        <w:numPr>
          <w:ilvl w:val="0"/>
          <w:numId w:val="2"/>
        </w:numPr>
        <w:ind w:left="284"/>
        <w:jc w:val="both"/>
        <w:rPr>
          <w:rFonts w:ascii="Tahoma" w:hAnsi="Tahoma" w:cs="Tahoma"/>
        </w:rPr>
      </w:pPr>
      <w:r w:rsidRPr="00397986">
        <w:rPr>
          <w:rFonts w:ascii="Tahoma" w:hAnsi="Tahoma" w:cs="Tahoma"/>
        </w:rPr>
        <w:t>Moción de forma:</w:t>
      </w:r>
    </w:p>
    <w:p w14:paraId="437E01BE" w14:textId="77777777" w:rsidR="00570BEB" w:rsidRPr="00397986" w:rsidRDefault="00570BEB" w:rsidP="00570BEB">
      <w:pPr>
        <w:pStyle w:val="Sinespaciado"/>
        <w:ind w:left="284"/>
        <w:jc w:val="both"/>
        <w:rPr>
          <w:rFonts w:ascii="Tahoma" w:hAnsi="Tahoma" w:cs="Tahoma"/>
        </w:rPr>
      </w:pPr>
    </w:p>
    <w:p w14:paraId="5415A1B3" w14:textId="77777777" w:rsidR="00570BEB" w:rsidRPr="00397986" w:rsidRDefault="00570BEB" w:rsidP="00570BEB">
      <w:pPr>
        <w:pStyle w:val="Sinespaciado"/>
        <w:jc w:val="both"/>
        <w:rPr>
          <w:rFonts w:ascii="Tahoma" w:hAnsi="Tahoma" w:cs="Tahoma"/>
        </w:rPr>
      </w:pPr>
      <w:r w:rsidRPr="00397986">
        <w:rPr>
          <w:rFonts w:ascii="Tahoma" w:hAnsi="Tahoma" w:cs="Tahoma"/>
        </w:rPr>
        <w:t xml:space="preserve">Es la que propone corregir el estilo, sin alterar el fondo del texto de lo que se discute o se aprobó. </w:t>
      </w:r>
    </w:p>
    <w:p w14:paraId="5CE93B66" w14:textId="77777777" w:rsidR="00570BEB" w:rsidRPr="00397986" w:rsidRDefault="00570BEB" w:rsidP="00570BEB">
      <w:pPr>
        <w:pStyle w:val="Sinespaciado"/>
        <w:jc w:val="both"/>
        <w:rPr>
          <w:rFonts w:ascii="Tahoma" w:hAnsi="Tahoma" w:cs="Tahoma"/>
        </w:rPr>
      </w:pPr>
    </w:p>
    <w:p w14:paraId="7A989D0E" w14:textId="77777777" w:rsidR="00570BEB" w:rsidRPr="00397986" w:rsidRDefault="00570BEB" w:rsidP="00570BEB">
      <w:pPr>
        <w:pStyle w:val="Sinespaciado"/>
        <w:jc w:val="both"/>
        <w:rPr>
          <w:rFonts w:ascii="Tahoma" w:hAnsi="Tahoma" w:cs="Tahoma"/>
        </w:rPr>
      </w:pPr>
      <w:r w:rsidRPr="00397986">
        <w:rPr>
          <w:rFonts w:ascii="Tahoma" w:hAnsi="Tahoma" w:cs="Tahoma"/>
        </w:rPr>
        <w:t>La corrección puede hacerla de inmediato la Presidencia, o trasladar los textos aprobados a un filólogo para su revisión para que los revise y corrija sin alterar su sentido</w:t>
      </w:r>
    </w:p>
    <w:p w14:paraId="4BCE1C98" w14:textId="77777777" w:rsidR="00570BEB" w:rsidRDefault="00570BEB" w:rsidP="00570BEB">
      <w:pPr>
        <w:pStyle w:val="Sinespaciado"/>
        <w:ind w:left="284"/>
        <w:jc w:val="both"/>
        <w:rPr>
          <w:rFonts w:ascii="Tahoma" w:hAnsi="Tahoma" w:cs="Tahoma"/>
        </w:rPr>
      </w:pPr>
    </w:p>
    <w:p w14:paraId="3D2BCC75" w14:textId="77777777" w:rsidR="00570BEB" w:rsidRPr="00397986" w:rsidRDefault="00570BEB" w:rsidP="00570BEB">
      <w:pPr>
        <w:pStyle w:val="Sinespaciado"/>
        <w:ind w:left="284"/>
        <w:jc w:val="both"/>
        <w:rPr>
          <w:rFonts w:ascii="Tahoma" w:hAnsi="Tahoma" w:cs="Tahoma"/>
        </w:rPr>
      </w:pPr>
    </w:p>
    <w:p w14:paraId="544F8B28" w14:textId="77777777" w:rsidR="00570BEB" w:rsidRPr="00397986" w:rsidRDefault="00570BEB" w:rsidP="00570BEB">
      <w:pPr>
        <w:pStyle w:val="Sinespaciado"/>
        <w:numPr>
          <w:ilvl w:val="0"/>
          <w:numId w:val="2"/>
        </w:numPr>
        <w:ind w:left="284"/>
        <w:jc w:val="both"/>
        <w:rPr>
          <w:rFonts w:ascii="Tahoma" w:hAnsi="Tahoma" w:cs="Tahoma"/>
        </w:rPr>
      </w:pPr>
      <w:r w:rsidRPr="00397986">
        <w:rPr>
          <w:rFonts w:ascii="Tahoma" w:hAnsi="Tahoma" w:cs="Tahoma"/>
        </w:rPr>
        <w:t>Moción de fondo:</w:t>
      </w:r>
    </w:p>
    <w:p w14:paraId="0A9A5188" w14:textId="77777777" w:rsidR="00570BEB" w:rsidRDefault="00570BEB" w:rsidP="00570BEB">
      <w:pPr>
        <w:pStyle w:val="Sinespaciado"/>
        <w:ind w:left="284"/>
        <w:jc w:val="both"/>
        <w:rPr>
          <w:rFonts w:ascii="Tahoma" w:hAnsi="Tahoma" w:cs="Tahoma"/>
        </w:rPr>
      </w:pPr>
    </w:p>
    <w:p w14:paraId="296CE47C" w14:textId="77777777" w:rsidR="00570BEB" w:rsidRDefault="00570BEB" w:rsidP="00570BEB">
      <w:pPr>
        <w:pStyle w:val="Sinespaciado"/>
        <w:jc w:val="both"/>
        <w:rPr>
          <w:rFonts w:ascii="Tahoma" w:hAnsi="Tahoma" w:cs="Tahoma"/>
        </w:rPr>
      </w:pPr>
      <w:r w:rsidRPr="00397986">
        <w:rPr>
          <w:rFonts w:ascii="Tahoma" w:hAnsi="Tahoma" w:cs="Tahoma"/>
        </w:rPr>
        <w:t xml:space="preserve">Es toda aquella que implique una propuesta alternativa o adición en relación con una propuesta base. Esta moción debe apegarse a los principios de legalidad y viabilidad, por lo que debe ajustarse a la competencia del órgano. Mediante la moción de fondo se conocerá la propuesta </w:t>
      </w:r>
    </w:p>
    <w:p w14:paraId="21BBE9F3" w14:textId="77777777" w:rsidR="00570BEB" w:rsidRDefault="00570BEB" w:rsidP="00570BEB">
      <w:pPr>
        <w:pStyle w:val="Sinespaciado"/>
        <w:jc w:val="both"/>
        <w:rPr>
          <w:rFonts w:ascii="Tahoma" w:hAnsi="Tahoma" w:cs="Tahoma"/>
        </w:rPr>
      </w:pPr>
    </w:p>
    <w:p w14:paraId="54E6D765" w14:textId="77777777" w:rsidR="00570BEB" w:rsidRDefault="00570BEB" w:rsidP="00570BEB">
      <w:pPr>
        <w:pStyle w:val="Sinespaciado"/>
        <w:jc w:val="both"/>
        <w:rPr>
          <w:rFonts w:ascii="Tahoma" w:hAnsi="Tahoma" w:cs="Tahoma"/>
        </w:rPr>
      </w:pPr>
    </w:p>
    <w:p w14:paraId="1E81C1FB" w14:textId="77777777" w:rsidR="00570BEB" w:rsidRDefault="00570BEB" w:rsidP="00570BEB">
      <w:pPr>
        <w:pStyle w:val="Sinespaciado"/>
        <w:jc w:val="both"/>
        <w:rPr>
          <w:rFonts w:ascii="Tahoma" w:hAnsi="Tahoma" w:cs="Tahoma"/>
        </w:rPr>
      </w:pPr>
    </w:p>
    <w:p w14:paraId="34B8C667" w14:textId="77777777" w:rsidR="00570BEB" w:rsidRDefault="00570BEB" w:rsidP="00570BEB">
      <w:pPr>
        <w:pStyle w:val="Sinespaciado"/>
        <w:jc w:val="both"/>
        <w:rPr>
          <w:rFonts w:ascii="Tahoma" w:hAnsi="Tahoma" w:cs="Tahoma"/>
        </w:rPr>
      </w:pPr>
    </w:p>
    <w:p w14:paraId="5D367345" w14:textId="72FB7B5E" w:rsidR="00570BEB" w:rsidRPr="00397986" w:rsidRDefault="00570BEB" w:rsidP="00570BEB">
      <w:pPr>
        <w:pStyle w:val="Sinespaciado"/>
        <w:jc w:val="both"/>
        <w:rPr>
          <w:rFonts w:ascii="Tahoma" w:hAnsi="Tahoma" w:cs="Tahoma"/>
        </w:rPr>
      </w:pPr>
      <w:r w:rsidRPr="00397986">
        <w:rPr>
          <w:rFonts w:ascii="Tahoma" w:hAnsi="Tahoma" w:cs="Tahoma"/>
        </w:rPr>
        <w:t>base, se leerá esta y las mociones de fondo presentadas.  Solo si se rechazare la propuesta base se conocerán las mociones de fondo. Se conocerán primero las que menos se alejen de la propuesta base.</w:t>
      </w:r>
    </w:p>
    <w:p w14:paraId="0CF105FF" w14:textId="77777777" w:rsidR="00570BEB" w:rsidRPr="00397986" w:rsidRDefault="00570BEB" w:rsidP="00570BEB">
      <w:pPr>
        <w:pStyle w:val="Sinespaciado"/>
        <w:jc w:val="both"/>
        <w:rPr>
          <w:rFonts w:ascii="Tahoma" w:hAnsi="Tahoma" w:cs="Tahoma"/>
        </w:rPr>
      </w:pPr>
    </w:p>
    <w:p w14:paraId="157FB8A5" w14:textId="77777777" w:rsidR="00570BEB" w:rsidRPr="00397986" w:rsidRDefault="00570BEB" w:rsidP="00570BEB">
      <w:pPr>
        <w:pStyle w:val="Sinespaciado"/>
        <w:jc w:val="both"/>
        <w:rPr>
          <w:rFonts w:ascii="Tahoma" w:hAnsi="Tahoma" w:cs="Tahoma"/>
        </w:rPr>
      </w:pPr>
      <w:r w:rsidRPr="00397986">
        <w:rPr>
          <w:rFonts w:ascii="Tahoma" w:hAnsi="Tahoma" w:cs="Tahoma"/>
        </w:rPr>
        <w:t>El proponente de una moción, cualquiera que sea su naturaleza, puede acoger una modificación propuesta por otro asambleísta, lo mismo que retirarla antes de que sea objeto de modificaciones o de votación.</w:t>
      </w:r>
    </w:p>
    <w:p w14:paraId="5FDB3D79" w14:textId="77777777" w:rsidR="00570BEB" w:rsidRPr="00397986" w:rsidRDefault="00570BEB" w:rsidP="00570BEB">
      <w:pPr>
        <w:pStyle w:val="Sinespaciado"/>
        <w:jc w:val="both"/>
        <w:rPr>
          <w:rFonts w:ascii="Tahoma" w:hAnsi="Tahoma" w:cs="Tahoma"/>
        </w:rPr>
      </w:pPr>
    </w:p>
    <w:p w14:paraId="78D23940" w14:textId="77777777" w:rsidR="00570BEB" w:rsidRPr="00397986" w:rsidRDefault="00570BEB" w:rsidP="00570BEB">
      <w:pPr>
        <w:pStyle w:val="Sinespaciado"/>
        <w:jc w:val="both"/>
        <w:rPr>
          <w:rFonts w:ascii="Tahoma" w:hAnsi="Tahoma" w:cs="Tahoma"/>
        </w:rPr>
      </w:pPr>
      <w:r w:rsidRPr="00397986">
        <w:rPr>
          <w:rFonts w:ascii="Tahoma" w:hAnsi="Tahoma" w:cs="Tahoma"/>
        </w:rPr>
        <w:t>La Presidencia puede conceder el uso de la palabra a tres personas a favor y tres en contra de la moción. Cada participante cuenta con dos minutos para defender su posición, previa solicitud de la palabra por escrito.</w:t>
      </w:r>
    </w:p>
    <w:p w14:paraId="33EB347A" w14:textId="77777777" w:rsidR="00570BEB" w:rsidRPr="00397986" w:rsidRDefault="00570BEB" w:rsidP="00570BEB">
      <w:pPr>
        <w:pStyle w:val="Sinespaciado"/>
        <w:ind w:left="284"/>
        <w:jc w:val="both"/>
        <w:rPr>
          <w:rFonts w:ascii="Tahoma" w:hAnsi="Tahoma" w:cs="Tahoma"/>
        </w:rPr>
      </w:pPr>
    </w:p>
    <w:p w14:paraId="6148F945" w14:textId="77777777" w:rsidR="00570BEB" w:rsidRPr="00397986" w:rsidRDefault="00570BEB" w:rsidP="00570BEB">
      <w:pPr>
        <w:pStyle w:val="Sinespaciado"/>
        <w:jc w:val="both"/>
        <w:rPr>
          <w:rFonts w:ascii="Tahoma" w:hAnsi="Tahoma" w:cs="Tahoma"/>
        </w:rPr>
      </w:pPr>
      <w:r w:rsidRPr="00397986">
        <w:rPr>
          <w:rFonts w:ascii="Tahoma" w:hAnsi="Tahoma" w:cs="Tahoma"/>
        </w:rPr>
        <w:t>La calificación de la naturaleza de una moción es facultad de la Presidencia.</w:t>
      </w:r>
    </w:p>
    <w:p w14:paraId="478FBACF" w14:textId="77777777" w:rsidR="00570BEB" w:rsidRDefault="00570BEB" w:rsidP="00570BEB">
      <w:pPr>
        <w:pStyle w:val="Sinespaciado"/>
        <w:ind w:left="284"/>
        <w:jc w:val="both"/>
        <w:rPr>
          <w:rFonts w:ascii="Tahoma" w:hAnsi="Tahoma" w:cs="Tahoma"/>
        </w:rPr>
      </w:pPr>
    </w:p>
    <w:p w14:paraId="6FFE82DE" w14:textId="77777777" w:rsidR="00570BEB" w:rsidRPr="00397986" w:rsidRDefault="00570BEB" w:rsidP="00570BEB">
      <w:pPr>
        <w:pStyle w:val="Sinespaciado"/>
        <w:ind w:left="284"/>
        <w:jc w:val="both"/>
        <w:rPr>
          <w:rFonts w:ascii="Tahoma" w:hAnsi="Tahoma" w:cs="Tahoma"/>
        </w:rPr>
      </w:pPr>
    </w:p>
    <w:p w14:paraId="11EF7F87" w14:textId="77777777" w:rsidR="00570BEB" w:rsidRPr="00397986" w:rsidRDefault="00570BEB" w:rsidP="00570BEB">
      <w:pPr>
        <w:pStyle w:val="Sinespaciado"/>
        <w:numPr>
          <w:ilvl w:val="0"/>
          <w:numId w:val="1"/>
        </w:numPr>
        <w:ind w:left="284"/>
        <w:jc w:val="both"/>
        <w:rPr>
          <w:rFonts w:ascii="Tahoma" w:hAnsi="Tahoma" w:cs="Tahoma"/>
          <w:b/>
        </w:rPr>
      </w:pPr>
      <w:r w:rsidRPr="00397986">
        <w:rPr>
          <w:rFonts w:ascii="Tahoma" w:hAnsi="Tahoma" w:cs="Tahoma"/>
          <w:b/>
        </w:rPr>
        <w:t>Votaciones:</w:t>
      </w:r>
    </w:p>
    <w:p w14:paraId="2BFC21B4" w14:textId="77777777" w:rsidR="00570BEB" w:rsidRPr="00397986" w:rsidRDefault="00570BEB" w:rsidP="00570BEB">
      <w:pPr>
        <w:pStyle w:val="Sinespaciado"/>
        <w:ind w:left="284"/>
        <w:jc w:val="both"/>
        <w:rPr>
          <w:rFonts w:ascii="Tahoma" w:hAnsi="Tahoma" w:cs="Tahoma"/>
        </w:rPr>
      </w:pPr>
    </w:p>
    <w:p w14:paraId="02A5D10F" w14:textId="77777777" w:rsidR="00570BEB" w:rsidRPr="00397986" w:rsidRDefault="00570BEB" w:rsidP="00570BEB">
      <w:pPr>
        <w:pStyle w:val="Sinespaciado"/>
        <w:ind w:left="-76"/>
        <w:jc w:val="both"/>
        <w:rPr>
          <w:rFonts w:ascii="Tahoma" w:hAnsi="Tahoma" w:cs="Tahoma"/>
        </w:rPr>
      </w:pPr>
      <w:r w:rsidRPr="00397986">
        <w:rPr>
          <w:rFonts w:ascii="Tahoma" w:hAnsi="Tahoma" w:cs="Tahoma"/>
        </w:rPr>
        <w:t>La votación de las mociones previamente sometidas a discusión en la Asamblea General es pública.</w:t>
      </w:r>
    </w:p>
    <w:p w14:paraId="2E51D7AF" w14:textId="77777777" w:rsidR="00570BEB" w:rsidRPr="00397986" w:rsidRDefault="00570BEB" w:rsidP="00570BEB">
      <w:pPr>
        <w:pStyle w:val="Sinespaciado"/>
        <w:ind w:left="284"/>
        <w:jc w:val="both"/>
        <w:rPr>
          <w:rFonts w:ascii="Tahoma" w:hAnsi="Tahoma" w:cs="Tahoma"/>
        </w:rPr>
      </w:pPr>
    </w:p>
    <w:p w14:paraId="14CC2700" w14:textId="77777777" w:rsidR="00570BEB" w:rsidRPr="00397986" w:rsidRDefault="00570BEB" w:rsidP="00570BEB">
      <w:pPr>
        <w:pStyle w:val="Sinespaciado"/>
        <w:ind w:left="-76"/>
        <w:jc w:val="both"/>
        <w:rPr>
          <w:rFonts w:ascii="Tahoma" w:hAnsi="Tahoma" w:cs="Tahoma"/>
        </w:rPr>
      </w:pPr>
      <w:r w:rsidRPr="00397986">
        <w:rPr>
          <w:rFonts w:ascii="Tahoma" w:hAnsi="Tahoma" w:cs="Tahoma"/>
        </w:rPr>
        <w:t>El voto se hace poniéndose de pie, o por cualquier otro método o sistema electrónico establecido previamente para este fin y tomando en consideración los alcances de la Ley 7600.</w:t>
      </w:r>
    </w:p>
    <w:p w14:paraId="7700EDFC" w14:textId="77777777" w:rsidR="00570BEB" w:rsidRPr="00397986" w:rsidRDefault="00570BEB" w:rsidP="00570BEB">
      <w:pPr>
        <w:pStyle w:val="Sinespaciado"/>
        <w:ind w:left="284"/>
        <w:jc w:val="both"/>
        <w:rPr>
          <w:rFonts w:ascii="Tahoma" w:hAnsi="Tahoma" w:cs="Tahoma"/>
        </w:rPr>
      </w:pPr>
    </w:p>
    <w:p w14:paraId="79B6C538" w14:textId="77777777" w:rsidR="00570BEB" w:rsidRPr="00397986" w:rsidRDefault="00570BEB" w:rsidP="00570BEB">
      <w:pPr>
        <w:pStyle w:val="Sinespaciado"/>
        <w:ind w:left="-76"/>
        <w:jc w:val="both"/>
        <w:rPr>
          <w:rFonts w:ascii="Tahoma" w:hAnsi="Tahoma" w:cs="Tahoma"/>
        </w:rPr>
      </w:pPr>
      <w:r w:rsidRPr="00397986">
        <w:rPr>
          <w:rFonts w:ascii="Tahoma" w:hAnsi="Tahoma" w:cs="Tahoma"/>
        </w:rPr>
        <w:t>Cuando la Asamblea General considere la existencia de un motivo muy justificado, podrá decidir que una votación sea secreta. No podrá ser nominal.</w:t>
      </w:r>
    </w:p>
    <w:p w14:paraId="73B8EC1A" w14:textId="77777777" w:rsidR="00570BEB" w:rsidRDefault="00570BEB" w:rsidP="00570BEB">
      <w:pPr>
        <w:pStyle w:val="Sinespaciado"/>
        <w:ind w:left="284"/>
        <w:jc w:val="both"/>
        <w:rPr>
          <w:rFonts w:ascii="Tahoma" w:hAnsi="Tahoma" w:cs="Tahoma"/>
        </w:rPr>
      </w:pPr>
    </w:p>
    <w:p w14:paraId="18469DE7" w14:textId="77777777" w:rsidR="00570BEB" w:rsidRPr="00397986" w:rsidRDefault="00570BEB" w:rsidP="00570BEB">
      <w:pPr>
        <w:pStyle w:val="Sinespaciado"/>
        <w:ind w:left="284"/>
        <w:jc w:val="both"/>
        <w:rPr>
          <w:rFonts w:ascii="Tahoma" w:hAnsi="Tahoma" w:cs="Tahoma"/>
        </w:rPr>
      </w:pPr>
    </w:p>
    <w:p w14:paraId="68247584" w14:textId="77777777" w:rsidR="00570BEB" w:rsidRPr="00397986" w:rsidRDefault="00570BEB" w:rsidP="00570BEB">
      <w:pPr>
        <w:pStyle w:val="Sinespaciado"/>
        <w:ind w:left="-76"/>
        <w:jc w:val="both"/>
        <w:rPr>
          <w:rFonts w:ascii="Tahoma" w:hAnsi="Tahoma" w:cs="Tahoma"/>
          <w:i/>
        </w:rPr>
      </w:pPr>
      <w:r w:rsidRPr="00397986">
        <w:rPr>
          <w:rFonts w:ascii="Tahoma" w:hAnsi="Tahoma" w:cs="Tahoma"/>
          <w:i/>
        </w:rPr>
        <w:t>Procedimiento de votación:</w:t>
      </w:r>
    </w:p>
    <w:p w14:paraId="59BD378C" w14:textId="77777777" w:rsidR="00570BEB" w:rsidRPr="00397986" w:rsidRDefault="00570BEB" w:rsidP="00570BEB">
      <w:pPr>
        <w:pStyle w:val="Sinespaciado"/>
        <w:ind w:left="284"/>
        <w:jc w:val="both"/>
        <w:rPr>
          <w:rFonts w:ascii="Tahoma" w:hAnsi="Tahoma" w:cs="Tahoma"/>
        </w:rPr>
      </w:pPr>
    </w:p>
    <w:p w14:paraId="4B08D398" w14:textId="77777777" w:rsidR="00570BEB" w:rsidRPr="00397986" w:rsidRDefault="00570BEB" w:rsidP="00570BEB">
      <w:pPr>
        <w:pStyle w:val="Sinespaciado"/>
        <w:numPr>
          <w:ilvl w:val="0"/>
          <w:numId w:val="3"/>
        </w:numPr>
        <w:ind w:left="284"/>
        <w:jc w:val="both"/>
        <w:rPr>
          <w:rFonts w:ascii="Tahoma" w:hAnsi="Tahoma" w:cs="Tahoma"/>
        </w:rPr>
      </w:pPr>
      <w:r w:rsidRPr="00397986">
        <w:rPr>
          <w:rFonts w:ascii="Tahoma" w:hAnsi="Tahoma" w:cs="Tahoma"/>
        </w:rPr>
        <w:t>La Presidencia anunciará dos veces que se procederá a votar el asunto. La votación no podrá interrumpirse, salvo para explicar cómo se efectúa.</w:t>
      </w:r>
    </w:p>
    <w:p w14:paraId="2CAA50FA" w14:textId="77777777" w:rsidR="00570BEB" w:rsidRPr="00397986" w:rsidRDefault="00570BEB" w:rsidP="00570BEB">
      <w:pPr>
        <w:pStyle w:val="Sinespaciado"/>
        <w:ind w:left="284"/>
        <w:jc w:val="both"/>
        <w:rPr>
          <w:rFonts w:ascii="Tahoma" w:hAnsi="Tahoma" w:cs="Tahoma"/>
        </w:rPr>
      </w:pPr>
    </w:p>
    <w:p w14:paraId="1CF149BC" w14:textId="77777777" w:rsidR="00570BEB" w:rsidRPr="00397986" w:rsidRDefault="00570BEB" w:rsidP="00570BEB">
      <w:pPr>
        <w:pStyle w:val="Sinespaciado"/>
        <w:numPr>
          <w:ilvl w:val="0"/>
          <w:numId w:val="3"/>
        </w:numPr>
        <w:ind w:left="284"/>
        <w:jc w:val="both"/>
        <w:rPr>
          <w:rFonts w:ascii="Tahoma" w:hAnsi="Tahoma" w:cs="Tahoma"/>
        </w:rPr>
      </w:pPr>
      <w:r w:rsidRPr="00397986">
        <w:rPr>
          <w:rFonts w:ascii="Tahoma" w:hAnsi="Tahoma" w:cs="Tahoma"/>
        </w:rPr>
        <w:t>Los asuntos puestos a votación se deciden por simple mayoría, a excepción de los siguientes, que requieren dos terceras partes del total de los presentes:</w:t>
      </w:r>
    </w:p>
    <w:p w14:paraId="6FA66CA3" w14:textId="77777777" w:rsidR="00570BEB" w:rsidRPr="00397986" w:rsidRDefault="00570BEB" w:rsidP="00570BEB">
      <w:pPr>
        <w:pStyle w:val="Sinespaciado"/>
        <w:ind w:left="284"/>
        <w:jc w:val="both"/>
        <w:rPr>
          <w:rFonts w:ascii="Tahoma" w:hAnsi="Tahoma" w:cs="Tahoma"/>
        </w:rPr>
      </w:pPr>
    </w:p>
    <w:p w14:paraId="5EA2A405" w14:textId="77777777" w:rsidR="00570BEB" w:rsidRPr="00397986" w:rsidRDefault="00570BEB" w:rsidP="00570BEB">
      <w:pPr>
        <w:pStyle w:val="Sinespaciado"/>
        <w:numPr>
          <w:ilvl w:val="0"/>
          <w:numId w:val="4"/>
        </w:numPr>
        <w:ind w:left="284"/>
        <w:jc w:val="both"/>
        <w:rPr>
          <w:rFonts w:ascii="Tahoma" w:hAnsi="Tahoma" w:cs="Tahoma"/>
        </w:rPr>
      </w:pPr>
      <w:r w:rsidRPr="00397986">
        <w:rPr>
          <w:rFonts w:ascii="Tahoma" w:hAnsi="Tahoma" w:cs="Tahoma"/>
        </w:rPr>
        <w:t>Publicación y modificación de reglamentos.</w:t>
      </w:r>
    </w:p>
    <w:p w14:paraId="207B48EE" w14:textId="77777777" w:rsidR="00570BEB" w:rsidRPr="00397986" w:rsidRDefault="00570BEB" w:rsidP="00570BEB">
      <w:pPr>
        <w:pStyle w:val="Sinespaciado"/>
        <w:numPr>
          <w:ilvl w:val="0"/>
          <w:numId w:val="4"/>
        </w:numPr>
        <w:ind w:left="284"/>
        <w:jc w:val="both"/>
        <w:rPr>
          <w:rFonts w:ascii="Tahoma" w:hAnsi="Tahoma" w:cs="Tahoma"/>
        </w:rPr>
      </w:pPr>
      <w:r w:rsidRPr="00397986">
        <w:rPr>
          <w:rFonts w:ascii="Tahoma" w:hAnsi="Tahoma" w:cs="Tahoma"/>
        </w:rPr>
        <w:t>Proyectos de modificación de la ley.</w:t>
      </w:r>
    </w:p>
    <w:p w14:paraId="34A9A8A1" w14:textId="77777777" w:rsidR="00570BEB" w:rsidRPr="00397986" w:rsidRDefault="00570BEB" w:rsidP="00570BEB">
      <w:pPr>
        <w:pStyle w:val="Sinespaciado"/>
        <w:numPr>
          <w:ilvl w:val="0"/>
          <w:numId w:val="4"/>
        </w:numPr>
        <w:ind w:left="284"/>
        <w:jc w:val="both"/>
        <w:rPr>
          <w:rFonts w:ascii="Tahoma" w:hAnsi="Tahoma" w:cs="Tahoma"/>
        </w:rPr>
      </w:pPr>
      <w:r w:rsidRPr="00397986">
        <w:rPr>
          <w:rFonts w:ascii="Tahoma" w:hAnsi="Tahoma" w:cs="Tahoma"/>
        </w:rPr>
        <w:t>Relacionados con la firmeza de los acuerdos.</w:t>
      </w:r>
    </w:p>
    <w:p w14:paraId="6BB6FDFB" w14:textId="77777777" w:rsidR="00570BEB" w:rsidRDefault="00570BEB" w:rsidP="00570BEB">
      <w:pPr>
        <w:pStyle w:val="Sinespaciado"/>
        <w:ind w:left="284"/>
        <w:jc w:val="both"/>
        <w:rPr>
          <w:rFonts w:ascii="Tahoma" w:hAnsi="Tahoma" w:cs="Tahoma"/>
        </w:rPr>
      </w:pPr>
    </w:p>
    <w:p w14:paraId="663A69B0" w14:textId="77777777" w:rsidR="00570BEB" w:rsidRDefault="00570BEB" w:rsidP="00570BEB">
      <w:pPr>
        <w:pStyle w:val="Sinespaciado"/>
        <w:numPr>
          <w:ilvl w:val="0"/>
          <w:numId w:val="3"/>
        </w:numPr>
        <w:ind w:left="284"/>
        <w:jc w:val="both"/>
        <w:rPr>
          <w:rFonts w:ascii="Tahoma" w:hAnsi="Tahoma" w:cs="Tahoma"/>
        </w:rPr>
      </w:pPr>
      <w:r w:rsidRPr="00397986">
        <w:rPr>
          <w:rFonts w:ascii="Tahoma" w:hAnsi="Tahoma" w:cs="Tahoma"/>
        </w:rPr>
        <w:t>Las abstenciones, incluidos los votos en blanco, se suman al resultado que haya alcanzado mayor número de votos. Los votos nulos no se cuentan.</w:t>
      </w:r>
    </w:p>
    <w:p w14:paraId="69F5672B" w14:textId="2FA01DA2" w:rsidR="00570BEB" w:rsidRDefault="00570BEB" w:rsidP="00570BEB">
      <w:pPr>
        <w:pStyle w:val="Sinespaciado"/>
        <w:ind w:left="284"/>
        <w:jc w:val="both"/>
        <w:rPr>
          <w:rFonts w:ascii="Tahoma" w:hAnsi="Tahoma" w:cs="Tahoma"/>
        </w:rPr>
      </w:pPr>
    </w:p>
    <w:p w14:paraId="2C9D9CE1" w14:textId="35983317" w:rsidR="00570BEB" w:rsidRDefault="00570BEB" w:rsidP="00570BEB">
      <w:pPr>
        <w:pStyle w:val="Sinespaciado"/>
        <w:ind w:left="284"/>
        <w:jc w:val="both"/>
        <w:rPr>
          <w:rFonts w:ascii="Tahoma" w:hAnsi="Tahoma" w:cs="Tahoma"/>
        </w:rPr>
      </w:pPr>
    </w:p>
    <w:p w14:paraId="2AECBA8B" w14:textId="56BD4162" w:rsidR="00570BEB" w:rsidRDefault="00570BEB" w:rsidP="00570BEB">
      <w:pPr>
        <w:pStyle w:val="Sinespaciado"/>
        <w:ind w:left="284"/>
        <w:jc w:val="both"/>
        <w:rPr>
          <w:rFonts w:ascii="Tahoma" w:hAnsi="Tahoma" w:cs="Tahoma"/>
        </w:rPr>
      </w:pPr>
    </w:p>
    <w:p w14:paraId="3582331B" w14:textId="5EEF58DD" w:rsidR="00570BEB" w:rsidRDefault="00570BEB" w:rsidP="00570BEB">
      <w:pPr>
        <w:pStyle w:val="Sinespaciado"/>
        <w:ind w:left="284"/>
        <w:jc w:val="both"/>
        <w:rPr>
          <w:rFonts w:ascii="Tahoma" w:hAnsi="Tahoma" w:cs="Tahoma"/>
        </w:rPr>
      </w:pPr>
    </w:p>
    <w:p w14:paraId="1F31101F" w14:textId="38443613" w:rsidR="00570BEB" w:rsidRDefault="00570BEB" w:rsidP="00570BEB">
      <w:pPr>
        <w:pStyle w:val="Sinespaciado"/>
        <w:ind w:left="284"/>
        <w:jc w:val="both"/>
        <w:rPr>
          <w:rFonts w:ascii="Tahoma" w:hAnsi="Tahoma" w:cs="Tahoma"/>
        </w:rPr>
      </w:pPr>
    </w:p>
    <w:p w14:paraId="2BDB5550" w14:textId="1864B2CF" w:rsidR="00570BEB" w:rsidRDefault="00570BEB" w:rsidP="00570BEB">
      <w:pPr>
        <w:pStyle w:val="Sinespaciado"/>
        <w:ind w:left="284"/>
        <w:jc w:val="both"/>
        <w:rPr>
          <w:rFonts w:ascii="Tahoma" w:hAnsi="Tahoma" w:cs="Tahoma"/>
        </w:rPr>
      </w:pPr>
    </w:p>
    <w:p w14:paraId="6A2C7362" w14:textId="77777777" w:rsidR="00570BEB" w:rsidRPr="00397986" w:rsidRDefault="00570BEB" w:rsidP="00570BEB">
      <w:pPr>
        <w:pStyle w:val="Sinespaciado"/>
        <w:ind w:left="284"/>
        <w:jc w:val="both"/>
        <w:rPr>
          <w:rFonts w:ascii="Tahoma" w:hAnsi="Tahoma" w:cs="Tahoma"/>
        </w:rPr>
      </w:pPr>
    </w:p>
    <w:p w14:paraId="0683BB7C" w14:textId="77777777" w:rsidR="00570BEB" w:rsidRDefault="00570BEB" w:rsidP="00570BEB">
      <w:pPr>
        <w:pStyle w:val="Sinespaciado"/>
        <w:numPr>
          <w:ilvl w:val="0"/>
          <w:numId w:val="3"/>
        </w:numPr>
        <w:ind w:left="284"/>
        <w:jc w:val="both"/>
        <w:rPr>
          <w:rFonts w:ascii="Tahoma" w:hAnsi="Tahoma" w:cs="Tahoma"/>
        </w:rPr>
      </w:pPr>
      <w:r w:rsidRPr="00397986">
        <w:rPr>
          <w:rFonts w:ascii="Tahoma" w:hAnsi="Tahoma" w:cs="Tahoma"/>
        </w:rPr>
        <w:t>En caso de duda razonable sobre el resultado de la votación, externada por al menos diez miembros de la Asamblea General, la Presidencia ordenará la repetición de la votación, si es pública, o el recuento de los votos, si es secreta.</w:t>
      </w:r>
    </w:p>
    <w:p w14:paraId="06BC35E1" w14:textId="77777777" w:rsidR="00570BEB" w:rsidRPr="00397986" w:rsidRDefault="00570BEB" w:rsidP="00570BEB">
      <w:pPr>
        <w:pStyle w:val="Sinespaciado"/>
        <w:ind w:left="360"/>
        <w:jc w:val="both"/>
        <w:rPr>
          <w:rFonts w:ascii="Tahoma" w:hAnsi="Tahoma" w:cs="Tahoma"/>
        </w:rPr>
      </w:pPr>
    </w:p>
    <w:p w14:paraId="7D6BA431" w14:textId="77777777" w:rsidR="00570BEB" w:rsidRDefault="00570BEB" w:rsidP="00570BEB">
      <w:pPr>
        <w:pStyle w:val="Sinespaciado"/>
        <w:numPr>
          <w:ilvl w:val="0"/>
          <w:numId w:val="3"/>
        </w:numPr>
        <w:ind w:left="284"/>
        <w:jc w:val="both"/>
        <w:rPr>
          <w:rFonts w:ascii="Tahoma" w:hAnsi="Tahoma" w:cs="Tahoma"/>
        </w:rPr>
      </w:pPr>
      <w:r w:rsidRPr="00397986">
        <w:rPr>
          <w:rFonts w:ascii="Tahoma" w:hAnsi="Tahoma" w:cs="Tahoma"/>
        </w:rPr>
        <w:t>Si un asunto es susceptible de dividirse en varias partes, la Presidencia puede someter a votación cada una de ellas por separado, pero luego se deberán votar en conjunto las partes aprobadas. Si todas las partes fueren desaprobadas, el conjunto se tiene automáticamente por rechazado y no requiere la votación indicada.</w:t>
      </w:r>
    </w:p>
    <w:p w14:paraId="2586F97E" w14:textId="77777777" w:rsidR="00570BEB" w:rsidRPr="00397986" w:rsidRDefault="00570BEB" w:rsidP="00570BEB">
      <w:pPr>
        <w:pStyle w:val="Sinespaciado"/>
        <w:ind w:left="284"/>
        <w:jc w:val="both"/>
        <w:rPr>
          <w:rFonts w:ascii="Tahoma" w:hAnsi="Tahoma" w:cs="Tahoma"/>
        </w:rPr>
      </w:pPr>
    </w:p>
    <w:p w14:paraId="461E1CD5" w14:textId="77777777" w:rsidR="00570BEB" w:rsidRPr="00397986" w:rsidRDefault="00570BEB" w:rsidP="00570BEB">
      <w:pPr>
        <w:pStyle w:val="Sinespaciado"/>
        <w:numPr>
          <w:ilvl w:val="0"/>
          <w:numId w:val="3"/>
        </w:numPr>
        <w:ind w:left="284"/>
        <w:jc w:val="both"/>
        <w:rPr>
          <w:rFonts w:ascii="Tahoma" w:hAnsi="Tahoma" w:cs="Tahoma"/>
        </w:rPr>
      </w:pPr>
      <w:r w:rsidRPr="00397986">
        <w:rPr>
          <w:rFonts w:ascii="Tahoma" w:hAnsi="Tahoma" w:cs="Tahoma"/>
        </w:rPr>
        <w:t>Una vez votado el asunto, no se reciben más mociones sobre el mismo asunto.</w:t>
      </w:r>
    </w:p>
    <w:p w14:paraId="0C44EADA" w14:textId="77777777" w:rsidR="00570BEB" w:rsidRPr="00397986" w:rsidRDefault="00570BEB" w:rsidP="00570BEB">
      <w:pPr>
        <w:pStyle w:val="Sinespaciado"/>
        <w:ind w:left="284"/>
        <w:jc w:val="both"/>
        <w:rPr>
          <w:rFonts w:ascii="Tahoma" w:hAnsi="Tahoma" w:cs="Tahoma"/>
        </w:rPr>
      </w:pPr>
    </w:p>
    <w:p w14:paraId="4AF26E02" w14:textId="77777777" w:rsidR="00570BEB" w:rsidRPr="00397986" w:rsidRDefault="00570BEB" w:rsidP="00570BEB">
      <w:pPr>
        <w:pStyle w:val="Sinespaciado"/>
        <w:jc w:val="both"/>
        <w:rPr>
          <w:rFonts w:ascii="Tahoma" w:hAnsi="Tahoma" w:cs="Tahoma"/>
        </w:rPr>
      </w:pPr>
      <w:r w:rsidRPr="00397986">
        <w:rPr>
          <w:rFonts w:ascii="Tahoma" w:hAnsi="Tahoma" w:cs="Tahoma"/>
        </w:rPr>
        <w:t>Los asambleístas, si lo consideran necesario, pueden hacer constar su voto indicando únicamente su nombre, número de cédula y su voluntad a favor o en contra.</w:t>
      </w:r>
    </w:p>
    <w:p w14:paraId="51732123" w14:textId="77777777" w:rsidR="00570BEB" w:rsidRDefault="00570BEB" w:rsidP="00570BEB">
      <w:pPr>
        <w:pStyle w:val="Sinespaciado"/>
        <w:ind w:left="284"/>
        <w:jc w:val="both"/>
        <w:rPr>
          <w:rFonts w:ascii="Tahoma" w:hAnsi="Tahoma" w:cs="Tahoma"/>
        </w:rPr>
      </w:pPr>
    </w:p>
    <w:p w14:paraId="48CB1075" w14:textId="77777777" w:rsidR="00570BEB" w:rsidRPr="00397986" w:rsidRDefault="00570BEB" w:rsidP="00570BEB">
      <w:pPr>
        <w:pStyle w:val="Sinespaciado"/>
        <w:ind w:left="284"/>
        <w:jc w:val="both"/>
        <w:rPr>
          <w:rFonts w:ascii="Tahoma" w:hAnsi="Tahoma" w:cs="Tahoma"/>
        </w:rPr>
      </w:pPr>
    </w:p>
    <w:p w14:paraId="3143430E" w14:textId="77777777" w:rsidR="00570BEB" w:rsidRPr="00397986" w:rsidRDefault="00570BEB" w:rsidP="00570BEB">
      <w:pPr>
        <w:pStyle w:val="Sinespaciado"/>
        <w:ind w:left="-76"/>
        <w:jc w:val="both"/>
        <w:rPr>
          <w:rFonts w:ascii="Tahoma" w:hAnsi="Tahoma" w:cs="Tahoma"/>
          <w:i/>
        </w:rPr>
      </w:pPr>
      <w:r w:rsidRPr="00397986">
        <w:rPr>
          <w:rFonts w:ascii="Tahoma" w:hAnsi="Tahoma" w:cs="Tahoma"/>
          <w:i/>
        </w:rPr>
        <w:t>Dispensa de normas de procedimiento:</w:t>
      </w:r>
    </w:p>
    <w:p w14:paraId="7C702ECC" w14:textId="77777777" w:rsidR="00570BEB" w:rsidRPr="00397986" w:rsidRDefault="00570BEB" w:rsidP="00570BEB">
      <w:pPr>
        <w:pStyle w:val="Sinespaciado"/>
        <w:ind w:left="284"/>
        <w:jc w:val="both"/>
        <w:rPr>
          <w:rFonts w:ascii="Tahoma" w:hAnsi="Tahoma" w:cs="Tahoma"/>
        </w:rPr>
      </w:pPr>
    </w:p>
    <w:p w14:paraId="76C04995" w14:textId="77777777" w:rsidR="00570BEB" w:rsidRPr="00397986" w:rsidRDefault="00570BEB" w:rsidP="00570BEB">
      <w:pPr>
        <w:pStyle w:val="Sinespaciado"/>
        <w:numPr>
          <w:ilvl w:val="0"/>
          <w:numId w:val="5"/>
        </w:numPr>
        <w:ind w:left="142" w:hanging="207"/>
        <w:jc w:val="both"/>
        <w:rPr>
          <w:rFonts w:ascii="Tahoma" w:hAnsi="Tahoma" w:cs="Tahoma"/>
        </w:rPr>
      </w:pPr>
      <w:r w:rsidRPr="00397986">
        <w:rPr>
          <w:rFonts w:ascii="Tahoma" w:hAnsi="Tahoma" w:cs="Tahoma"/>
        </w:rPr>
        <w:t>Por dos tercios de los asistentes, la Asamblea General puede acordar para casos especiales de votación o debate la dispensa de normas reglamentarias de procedimiento que no afecte las leyes aplicables.</w:t>
      </w:r>
    </w:p>
    <w:p w14:paraId="49D3D489" w14:textId="77777777" w:rsidR="00570BEB" w:rsidRPr="00397986" w:rsidRDefault="00570BEB" w:rsidP="00570BEB">
      <w:pPr>
        <w:pStyle w:val="Sinespaciado"/>
        <w:ind w:left="142" w:hanging="207"/>
        <w:jc w:val="both"/>
        <w:rPr>
          <w:rFonts w:ascii="Tahoma" w:hAnsi="Tahoma" w:cs="Tahoma"/>
        </w:rPr>
      </w:pPr>
    </w:p>
    <w:p w14:paraId="5E8D6BE7" w14:textId="77777777" w:rsidR="00570BEB" w:rsidRPr="00397986" w:rsidRDefault="00570BEB" w:rsidP="00570BEB">
      <w:pPr>
        <w:pStyle w:val="Sinespaciado"/>
        <w:numPr>
          <w:ilvl w:val="0"/>
          <w:numId w:val="5"/>
        </w:numPr>
        <w:ind w:left="142" w:hanging="207"/>
        <w:jc w:val="both"/>
        <w:rPr>
          <w:rFonts w:ascii="Tahoma" w:hAnsi="Tahoma" w:cs="Tahoma"/>
        </w:rPr>
      </w:pPr>
      <w:r w:rsidRPr="00397986">
        <w:rPr>
          <w:rFonts w:ascii="Tahoma" w:hAnsi="Tahoma" w:cs="Tahoma"/>
        </w:rPr>
        <w:t>En ningún caso la votación podrá ser nominal.</w:t>
      </w:r>
    </w:p>
    <w:p w14:paraId="7271587A" w14:textId="77777777" w:rsidR="00570BEB" w:rsidRPr="00397986" w:rsidRDefault="00570BEB" w:rsidP="00570BEB">
      <w:pPr>
        <w:pStyle w:val="Sinespaciado"/>
        <w:jc w:val="both"/>
        <w:rPr>
          <w:rFonts w:ascii="Tahoma" w:hAnsi="Tahoma" w:cs="Tahoma"/>
        </w:rPr>
      </w:pPr>
    </w:p>
    <w:p w14:paraId="015C3F2E" w14:textId="77777777" w:rsidR="00570BEB" w:rsidRPr="00397986" w:rsidRDefault="00570BEB" w:rsidP="00570BEB">
      <w:pPr>
        <w:pStyle w:val="Sinespaciado"/>
        <w:jc w:val="both"/>
        <w:rPr>
          <w:rFonts w:ascii="Tahoma" w:hAnsi="Tahoma" w:cs="Tahoma"/>
          <w:b/>
        </w:rPr>
      </w:pPr>
      <w:r w:rsidRPr="00397986">
        <w:rPr>
          <w:rFonts w:ascii="Tahoma" w:hAnsi="Tahoma" w:cs="Tahoma"/>
          <w:b/>
          <w:i/>
        </w:rPr>
        <w:t xml:space="preserve"> (Arts. 11 al 16 del Reglamento General)</w:t>
      </w:r>
    </w:p>
    <w:p w14:paraId="1C9CCA94" w14:textId="77777777" w:rsidR="004C7703" w:rsidRDefault="004C7703"/>
    <w:sectPr w:rsidR="004C7703" w:rsidSect="002A7752">
      <w:headerReference w:type="default" r:id="rId7"/>
      <w:pgSz w:w="12240" w:h="15840"/>
      <w:pgMar w:top="1924"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4A2F2" w14:textId="77777777" w:rsidR="00F72815" w:rsidRDefault="00F72815" w:rsidP="002A7752">
      <w:r>
        <w:separator/>
      </w:r>
    </w:p>
  </w:endnote>
  <w:endnote w:type="continuationSeparator" w:id="0">
    <w:p w14:paraId="4A4C1D83" w14:textId="77777777" w:rsidR="00F72815" w:rsidRDefault="00F72815" w:rsidP="002A7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2EADB" w14:textId="77777777" w:rsidR="00F72815" w:rsidRDefault="00F72815" w:rsidP="002A7752">
      <w:r>
        <w:separator/>
      </w:r>
    </w:p>
  </w:footnote>
  <w:footnote w:type="continuationSeparator" w:id="0">
    <w:p w14:paraId="3DACBDED" w14:textId="77777777" w:rsidR="00F72815" w:rsidRDefault="00F72815" w:rsidP="002A77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6ECC1" w14:textId="77777777" w:rsidR="002A7752" w:rsidRDefault="002A7752">
    <w:pPr>
      <w:pStyle w:val="Encabezado"/>
    </w:pPr>
    <w:r>
      <w:rPr>
        <w:noProof/>
        <w:lang w:val="es-CR" w:eastAsia="es-CR"/>
      </w:rPr>
      <w:drawing>
        <wp:anchor distT="0" distB="0" distL="114300" distR="114300" simplePos="0" relativeHeight="251658240" behindDoc="1" locked="0" layoutInCell="1" allowOverlap="1" wp14:anchorId="4415701D" wp14:editId="057AE35A">
          <wp:simplePos x="0" y="0"/>
          <wp:positionH relativeFrom="column">
            <wp:posOffset>-918845</wp:posOffset>
          </wp:positionH>
          <wp:positionV relativeFrom="paragraph">
            <wp:posOffset>-460375</wp:posOffset>
          </wp:positionV>
          <wp:extent cx="7781301" cy="10080000"/>
          <wp:effectExtent l="0" t="0" r="0" b="3810"/>
          <wp:wrapNone/>
          <wp:docPr id="2" name="Picture 2" descr="/Users/work/Documents/STUFF 2020/COLYPRO NEW 2025/ARTES/Hoja membretada Nuevo Colypro/fn membret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work/Documents/STUFF 2020/COLYPRO NEW 2025/ARTES/Hoja membretada Nuevo Colypro/fn membret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301" cy="1008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10DB2"/>
    <w:multiLevelType w:val="hybridMultilevel"/>
    <w:tmpl w:val="46EC55D4"/>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1DD07C3F"/>
    <w:multiLevelType w:val="hybridMultilevel"/>
    <w:tmpl w:val="94864868"/>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2544606E"/>
    <w:multiLevelType w:val="hybridMultilevel"/>
    <w:tmpl w:val="F24010C4"/>
    <w:lvl w:ilvl="0" w:tplc="6C128046">
      <w:start w:val="1"/>
      <w:numFmt w:val="decimal"/>
      <w:lvlText w:val="%1."/>
      <w:lvlJc w:val="left"/>
      <w:pPr>
        <w:ind w:left="720" w:hanging="360"/>
      </w:pPr>
      <w:rPr>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34CC45BC"/>
    <w:multiLevelType w:val="hybridMultilevel"/>
    <w:tmpl w:val="20BE7908"/>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66743B64"/>
    <w:multiLevelType w:val="hybridMultilevel"/>
    <w:tmpl w:val="6AC2F612"/>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752"/>
    <w:rsid w:val="002A7752"/>
    <w:rsid w:val="004C7703"/>
    <w:rsid w:val="00570BEB"/>
    <w:rsid w:val="00722A9D"/>
    <w:rsid w:val="00797D62"/>
    <w:rsid w:val="007B732D"/>
    <w:rsid w:val="00B728A7"/>
    <w:rsid w:val="00BC7F1A"/>
    <w:rsid w:val="00F72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0ACD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32D"/>
    <w:rPr>
      <w:rFonts w:ascii="Century Gothic" w:hAnsi="Century Gothic"/>
    </w:rPr>
  </w:style>
  <w:style w:type="paragraph" w:styleId="Ttulo1">
    <w:name w:val="heading 1"/>
    <w:basedOn w:val="Normal"/>
    <w:next w:val="Normal"/>
    <w:link w:val="Ttulo1Car"/>
    <w:uiPriority w:val="9"/>
    <w:qFormat/>
    <w:rsid w:val="007B732D"/>
    <w:pPr>
      <w:keepNext/>
      <w:keepLines/>
      <w:spacing w:before="240"/>
      <w:outlineLvl w:val="0"/>
    </w:pPr>
    <w:rPr>
      <w:rFonts w:eastAsiaTheme="majorEastAsia" w:cstheme="majorBidi"/>
      <w:b/>
      <w:color w:val="4BA6DE"/>
      <w:sz w:val="32"/>
      <w:szCs w:val="32"/>
    </w:rPr>
  </w:style>
  <w:style w:type="paragraph" w:styleId="Ttulo2">
    <w:name w:val="heading 2"/>
    <w:basedOn w:val="Normal"/>
    <w:next w:val="Normal"/>
    <w:link w:val="Ttulo2Car"/>
    <w:uiPriority w:val="9"/>
    <w:semiHidden/>
    <w:unhideWhenUsed/>
    <w:qFormat/>
    <w:rsid w:val="007B732D"/>
    <w:pPr>
      <w:keepNext/>
      <w:keepLines/>
      <w:spacing w:before="40"/>
      <w:outlineLvl w:val="1"/>
    </w:pPr>
    <w:rPr>
      <w:rFonts w:eastAsiaTheme="majorEastAsia"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7752"/>
    <w:pPr>
      <w:tabs>
        <w:tab w:val="center" w:pos="4680"/>
        <w:tab w:val="right" w:pos="9360"/>
      </w:tabs>
    </w:pPr>
  </w:style>
  <w:style w:type="character" w:customStyle="1" w:styleId="EncabezadoCar">
    <w:name w:val="Encabezado Car"/>
    <w:basedOn w:val="Fuentedeprrafopredeter"/>
    <w:link w:val="Encabezado"/>
    <w:uiPriority w:val="99"/>
    <w:rsid w:val="002A7752"/>
  </w:style>
  <w:style w:type="paragraph" w:styleId="Piedepgina">
    <w:name w:val="footer"/>
    <w:basedOn w:val="Normal"/>
    <w:link w:val="PiedepginaCar"/>
    <w:uiPriority w:val="99"/>
    <w:unhideWhenUsed/>
    <w:rsid w:val="002A7752"/>
    <w:pPr>
      <w:tabs>
        <w:tab w:val="center" w:pos="4680"/>
        <w:tab w:val="right" w:pos="9360"/>
      </w:tabs>
    </w:pPr>
  </w:style>
  <w:style w:type="character" w:customStyle="1" w:styleId="PiedepginaCar">
    <w:name w:val="Pie de página Car"/>
    <w:basedOn w:val="Fuentedeprrafopredeter"/>
    <w:link w:val="Piedepgina"/>
    <w:uiPriority w:val="99"/>
    <w:rsid w:val="002A7752"/>
  </w:style>
  <w:style w:type="character" w:customStyle="1" w:styleId="Ttulo1Car">
    <w:name w:val="Título 1 Car"/>
    <w:basedOn w:val="Fuentedeprrafopredeter"/>
    <w:link w:val="Ttulo1"/>
    <w:uiPriority w:val="9"/>
    <w:rsid w:val="007B732D"/>
    <w:rPr>
      <w:rFonts w:ascii="Century Gothic" w:eastAsiaTheme="majorEastAsia" w:hAnsi="Century Gothic" w:cstheme="majorBidi"/>
      <w:b/>
      <w:color w:val="4BA6DE"/>
      <w:sz w:val="32"/>
      <w:szCs w:val="32"/>
    </w:rPr>
  </w:style>
  <w:style w:type="character" w:customStyle="1" w:styleId="Ttulo2Car">
    <w:name w:val="Título 2 Car"/>
    <w:basedOn w:val="Fuentedeprrafopredeter"/>
    <w:link w:val="Ttulo2"/>
    <w:uiPriority w:val="9"/>
    <w:semiHidden/>
    <w:rsid w:val="007B732D"/>
    <w:rPr>
      <w:rFonts w:ascii="Century Gothic" w:eastAsiaTheme="majorEastAsia" w:hAnsi="Century Gothic" w:cstheme="majorBidi"/>
      <w:color w:val="2E74B5" w:themeColor="accent1" w:themeShade="BF"/>
      <w:sz w:val="26"/>
      <w:szCs w:val="26"/>
    </w:rPr>
  </w:style>
  <w:style w:type="paragraph" w:styleId="Ttulo">
    <w:name w:val="Title"/>
    <w:basedOn w:val="Normal"/>
    <w:next w:val="Normal"/>
    <w:link w:val="TtuloCar"/>
    <w:uiPriority w:val="10"/>
    <w:qFormat/>
    <w:rsid w:val="007B732D"/>
    <w:pPr>
      <w:contextualSpacing/>
    </w:pPr>
    <w:rPr>
      <w:rFonts w:eastAsiaTheme="majorEastAsia" w:cstheme="majorBidi"/>
      <w:b/>
      <w:spacing w:val="-10"/>
      <w:kern w:val="28"/>
      <w:sz w:val="56"/>
      <w:szCs w:val="56"/>
    </w:rPr>
  </w:style>
  <w:style w:type="character" w:customStyle="1" w:styleId="TtuloCar">
    <w:name w:val="Título Car"/>
    <w:basedOn w:val="Fuentedeprrafopredeter"/>
    <w:link w:val="Ttulo"/>
    <w:uiPriority w:val="10"/>
    <w:rsid w:val="007B732D"/>
    <w:rPr>
      <w:rFonts w:ascii="Century Gothic" w:eastAsiaTheme="majorEastAsia" w:hAnsi="Century Gothic" w:cstheme="majorBidi"/>
      <w:b/>
      <w:spacing w:val="-10"/>
      <w:kern w:val="28"/>
      <w:sz w:val="56"/>
      <w:szCs w:val="56"/>
    </w:rPr>
  </w:style>
  <w:style w:type="paragraph" w:styleId="Sinespaciado">
    <w:name w:val="No Spacing"/>
    <w:uiPriority w:val="1"/>
    <w:qFormat/>
    <w:rsid w:val="00570BEB"/>
    <w:rPr>
      <w:rFonts w:ascii="Calibri" w:eastAsia="Calibri" w:hAnsi="Calibri" w:cs="Calibri"/>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754</Words>
  <Characters>4148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Estefanie Núñez Jiménez</cp:lastModifiedBy>
  <cp:revision>3</cp:revision>
  <dcterms:created xsi:type="dcterms:W3CDTF">2025-10-23T18:26:00Z</dcterms:created>
  <dcterms:modified xsi:type="dcterms:W3CDTF">2025-11-14T21:40:00Z</dcterms:modified>
</cp:coreProperties>
</file>