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0D33D" w14:textId="55F77E10" w:rsidR="00221BC7" w:rsidRPr="00290D97" w:rsidRDefault="00221BC7" w:rsidP="00290D9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90D97">
        <w:rPr>
          <w:rFonts w:ascii="Arial" w:hAnsi="Arial" w:cs="Arial"/>
          <w:b/>
          <w:bCs/>
          <w:color w:val="000000" w:themeColor="text1"/>
          <w:sz w:val="22"/>
          <w:szCs w:val="22"/>
        </w:rPr>
        <w:t>PLAN DE TRABAJO – FISCALÍA DE COLYPRO</w:t>
      </w:r>
    </w:p>
    <w:p w14:paraId="6CC469DB" w14:textId="41A3ACE7" w:rsidR="00080406" w:rsidRPr="00290D97" w:rsidRDefault="00290D97" w:rsidP="00290D97">
      <w:pPr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290D97">
        <w:rPr>
          <w:rFonts w:ascii="Arial" w:hAnsi="Arial" w:cs="Arial"/>
          <w:b/>
          <w:bCs/>
          <w:color w:val="000000" w:themeColor="text1"/>
          <w:sz w:val="22"/>
          <w:szCs w:val="22"/>
        </w:rPr>
        <w:t>M,A.Ed</w:t>
      </w:r>
      <w:proofErr w:type="spellEnd"/>
      <w:r w:rsidRPr="00290D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80406" w:rsidRPr="00290D97">
        <w:rPr>
          <w:rFonts w:ascii="Arial" w:hAnsi="Arial" w:cs="Arial"/>
          <w:b/>
          <w:bCs/>
          <w:color w:val="000000" w:themeColor="text1"/>
          <w:sz w:val="22"/>
          <w:szCs w:val="22"/>
        </w:rPr>
        <w:t>Sonia Molina Romero Periodo 2025- 2028</w:t>
      </w:r>
    </w:p>
    <w:p w14:paraId="48247BCC" w14:textId="77D77119" w:rsidR="00290D97" w:rsidRDefault="000C091D" w:rsidP="00290D9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 xml:space="preserve">El presente plan de trabajo se orienta a fortalecer el papel de la Fiscalía como garante de la legalidad, la ética profesional y la transparencia institucional, promoviendo la dignificación de la función docente y administrativa en Costa Rica. </w:t>
      </w:r>
    </w:p>
    <w:p w14:paraId="0962BEA6" w14:textId="513DBA64" w:rsidR="000C091D" w:rsidRPr="00290D97" w:rsidRDefault="000C091D" w:rsidP="00290D9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b/>
          <w:bCs/>
          <w:sz w:val="22"/>
          <w:szCs w:val="22"/>
        </w:rPr>
        <w:t>1. Dignificación y bienestar de la profesión docente</w:t>
      </w:r>
    </w:p>
    <w:p w14:paraId="2C38A71F" w14:textId="77777777" w:rsidR="000C091D" w:rsidRPr="000C091D" w:rsidRDefault="000C091D" w:rsidP="00290D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Velar por la mejora continua de las condiciones laborales y ambientes de trabajo, así como por la salud integral de los colegiados.</w:t>
      </w:r>
    </w:p>
    <w:p w14:paraId="14700850" w14:textId="77777777" w:rsidR="000C091D" w:rsidRPr="000C091D" w:rsidRDefault="000C091D" w:rsidP="00290D9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Promover acciones que reconozcan el valor social y profesional de los docentes y administrativos docentes.</w:t>
      </w:r>
    </w:p>
    <w:p w14:paraId="63018B10" w14:textId="59FB774B" w:rsidR="000C091D" w:rsidRPr="000C091D" w:rsidRDefault="000C091D" w:rsidP="00290D97">
      <w:pPr>
        <w:spacing w:before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C091D">
        <w:rPr>
          <w:rFonts w:ascii="Arial" w:hAnsi="Arial" w:cs="Arial"/>
          <w:b/>
          <w:bCs/>
          <w:sz w:val="22"/>
          <w:szCs w:val="22"/>
        </w:rPr>
        <w:t>2. Representación y cercanía con los colegiados</w:t>
      </w:r>
    </w:p>
    <w:p w14:paraId="4D40C339" w14:textId="77777777" w:rsidR="000C091D" w:rsidRPr="000C091D" w:rsidRDefault="000C091D" w:rsidP="00290D9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Mantener un canal de diálogo permanente con los colegiados para escuchar sus inquietudes y necesidades.</w:t>
      </w:r>
    </w:p>
    <w:p w14:paraId="1F4BE7B9" w14:textId="3AC5A835" w:rsidR="000C091D" w:rsidRPr="000C091D" w:rsidRDefault="000C091D" w:rsidP="00290D9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Establecer mecanismos de comunicación ágil para mantener informada a la membresía sobre las acciones de la Fiscalía.</w:t>
      </w:r>
    </w:p>
    <w:p w14:paraId="0620DEAA" w14:textId="44F3B068" w:rsidR="000C091D" w:rsidRPr="000C091D" w:rsidRDefault="000C091D" w:rsidP="00290D97">
      <w:pPr>
        <w:spacing w:before="24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C091D">
        <w:rPr>
          <w:rFonts w:ascii="Arial" w:hAnsi="Arial" w:cs="Arial"/>
          <w:b/>
          <w:bCs/>
          <w:sz w:val="22"/>
          <w:szCs w:val="22"/>
        </w:rPr>
        <w:t>3. Fiscalización ética y legal</w:t>
      </w:r>
    </w:p>
    <w:p w14:paraId="360AC5F9" w14:textId="77777777" w:rsidR="000C091D" w:rsidRPr="000C091D" w:rsidRDefault="000C091D" w:rsidP="00290D9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 xml:space="preserve">Garantizar el cumplimiento estricto de la Ley </w:t>
      </w:r>
      <w:proofErr w:type="spellStart"/>
      <w:r w:rsidRPr="000C091D">
        <w:rPr>
          <w:rFonts w:ascii="Arial" w:hAnsi="Arial" w:cs="Arial"/>
          <w:sz w:val="22"/>
          <w:szCs w:val="22"/>
        </w:rPr>
        <w:t>N.°</w:t>
      </w:r>
      <w:proofErr w:type="spellEnd"/>
      <w:r w:rsidRPr="000C091D">
        <w:rPr>
          <w:rFonts w:ascii="Arial" w:hAnsi="Arial" w:cs="Arial"/>
          <w:sz w:val="22"/>
          <w:szCs w:val="22"/>
        </w:rPr>
        <w:t xml:space="preserve"> 4770, el Código Deontológico y los reglamentos institucionales, supervisando que los órganos internos y los colegiados respeten las resoluciones de la Asamblea General y de la Junta Directiva.</w:t>
      </w:r>
    </w:p>
    <w:p w14:paraId="5659AD5C" w14:textId="77777777" w:rsidR="000C091D" w:rsidRPr="000C091D" w:rsidRDefault="000C091D" w:rsidP="00290D9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Investigar indicios de incumplimientos éticos o administrativos, actuando con imparcialidad y celeridad.</w:t>
      </w:r>
    </w:p>
    <w:p w14:paraId="495C7C56" w14:textId="77777777" w:rsidR="000C091D" w:rsidRPr="000C091D" w:rsidRDefault="000C091D" w:rsidP="00290D9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Fiscalizar los procesos electorales para garantizar su transparencia, legalidad e imparcialidad.</w:t>
      </w:r>
    </w:p>
    <w:p w14:paraId="6E589B29" w14:textId="5B6647A7" w:rsidR="000C091D" w:rsidRPr="000C091D" w:rsidRDefault="000C091D" w:rsidP="00290D97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C091D">
        <w:rPr>
          <w:rFonts w:ascii="Arial" w:hAnsi="Arial" w:cs="Arial"/>
          <w:sz w:val="22"/>
          <w:szCs w:val="22"/>
        </w:rPr>
        <w:t>Supervisar la ejecución del presupuesto institucional, asegurando el uso racional y eficiente de los recursos.</w:t>
      </w:r>
    </w:p>
    <w:p w14:paraId="596CB340" w14:textId="77777777" w:rsidR="000C091D" w:rsidRPr="000C091D" w:rsidRDefault="000C091D" w:rsidP="00290D97">
      <w:pPr>
        <w:spacing w:before="240" w:line="240" w:lineRule="auto"/>
        <w:jc w:val="both"/>
        <w:rPr>
          <w:b/>
          <w:bCs/>
        </w:rPr>
      </w:pPr>
      <w:r w:rsidRPr="000C091D">
        <w:rPr>
          <w:b/>
          <w:bCs/>
        </w:rPr>
        <w:t>4. Promoción de la ética y buenas prácticas</w:t>
      </w:r>
    </w:p>
    <w:p w14:paraId="3A257F48" w14:textId="77777777" w:rsidR="000C091D" w:rsidRPr="000C091D" w:rsidRDefault="000C091D" w:rsidP="00290D97">
      <w:pPr>
        <w:numPr>
          <w:ilvl w:val="0"/>
          <w:numId w:val="4"/>
        </w:numPr>
        <w:spacing w:after="0" w:line="240" w:lineRule="auto"/>
        <w:jc w:val="both"/>
      </w:pPr>
      <w:r w:rsidRPr="000C091D">
        <w:t>Desarrollar campañas, talleres y capacitaciones sobre ética profesional y buenas prácticas, dirigidas tanto a colegiados como a colaboradores de COLYPRO.</w:t>
      </w:r>
    </w:p>
    <w:p w14:paraId="0D798771" w14:textId="2C2DE5D9" w:rsidR="000C091D" w:rsidRPr="000C091D" w:rsidRDefault="000C091D" w:rsidP="00CE20F9">
      <w:pPr>
        <w:numPr>
          <w:ilvl w:val="0"/>
          <w:numId w:val="4"/>
        </w:numPr>
        <w:spacing w:after="0" w:line="240" w:lineRule="auto"/>
        <w:jc w:val="both"/>
      </w:pPr>
      <w:r w:rsidRPr="000C091D">
        <w:t>Fiscalizar la incorporación de nuevos miembros para verificar su idoneidad ética y profesional.</w:t>
      </w:r>
    </w:p>
    <w:p w14:paraId="31BD0A06" w14:textId="77777777" w:rsidR="000C091D" w:rsidRPr="000C091D" w:rsidRDefault="000C091D" w:rsidP="00290D97">
      <w:pPr>
        <w:spacing w:before="240" w:line="240" w:lineRule="auto"/>
        <w:jc w:val="both"/>
        <w:rPr>
          <w:b/>
          <w:bCs/>
        </w:rPr>
      </w:pPr>
      <w:r w:rsidRPr="000C091D">
        <w:rPr>
          <w:b/>
          <w:bCs/>
        </w:rPr>
        <w:t>5. Transparencia y rendición de cuentas</w:t>
      </w:r>
    </w:p>
    <w:p w14:paraId="3C365189" w14:textId="77777777" w:rsidR="000C091D" w:rsidRPr="000C091D" w:rsidRDefault="000C091D" w:rsidP="00290D97">
      <w:pPr>
        <w:numPr>
          <w:ilvl w:val="0"/>
          <w:numId w:val="5"/>
        </w:numPr>
        <w:spacing w:after="0" w:line="240" w:lineRule="auto"/>
        <w:jc w:val="both"/>
      </w:pPr>
      <w:r w:rsidRPr="000C091D">
        <w:t>Elaborar y presentar informes claros y objetivos a la Asamblea General sobre la labor de fiscalización, con base en el análisis del cumplimiento de los planes de trabajo.</w:t>
      </w:r>
    </w:p>
    <w:p w14:paraId="0AE2C7F2" w14:textId="77777777" w:rsidR="000C091D" w:rsidRPr="000C091D" w:rsidRDefault="000C091D" w:rsidP="00290D97">
      <w:pPr>
        <w:numPr>
          <w:ilvl w:val="0"/>
          <w:numId w:val="5"/>
        </w:numPr>
        <w:spacing w:after="0" w:line="240" w:lineRule="auto"/>
        <w:jc w:val="both"/>
      </w:pPr>
      <w:r w:rsidRPr="000C091D">
        <w:t>Coordinar el trabajo con fiscalías regionales para garantizar supervisión permanente.</w:t>
      </w:r>
    </w:p>
    <w:p w14:paraId="391D33DB" w14:textId="77777777" w:rsidR="000C091D" w:rsidRPr="000C091D" w:rsidRDefault="000C091D" w:rsidP="00290D97">
      <w:pPr>
        <w:numPr>
          <w:ilvl w:val="0"/>
          <w:numId w:val="5"/>
        </w:numPr>
        <w:spacing w:after="0" w:line="240" w:lineRule="auto"/>
        <w:jc w:val="both"/>
      </w:pPr>
      <w:r w:rsidRPr="000C091D">
        <w:t>Evaluar periódicamente las acciones y procesos internos de la Fiscalía, emitiendo recomendaciones de mejora.</w:t>
      </w:r>
    </w:p>
    <w:p w14:paraId="5DEBEF78" w14:textId="77777777" w:rsidR="000C091D" w:rsidRPr="000C091D" w:rsidRDefault="000C091D" w:rsidP="00290D97">
      <w:pPr>
        <w:spacing w:before="240" w:line="240" w:lineRule="auto"/>
        <w:jc w:val="both"/>
        <w:rPr>
          <w:b/>
          <w:bCs/>
        </w:rPr>
      </w:pPr>
      <w:r w:rsidRPr="000C091D">
        <w:rPr>
          <w:b/>
          <w:bCs/>
        </w:rPr>
        <w:t>6. Participación y uso de recursos recreativos</w:t>
      </w:r>
    </w:p>
    <w:p w14:paraId="3F4EB732" w14:textId="77777777" w:rsidR="000C091D" w:rsidRPr="000C091D" w:rsidRDefault="000C091D" w:rsidP="00290D97">
      <w:pPr>
        <w:numPr>
          <w:ilvl w:val="0"/>
          <w:numId w:val="6"/>
        </w:numPr>
        <w:spacing w:after="0" w:line="240" w:lineRule="auto"/>
        <w:jc w:val="both"/>
      </w:pPr>
      <w:r w:rsidRPr="000C091D">
        <w:t>Fomentar la participación de colegiados en actividades académicas, culturales, lúdicas y recreativas organizadas por COLYPRO.</w:t>
      </w:r>
    </w:p>
    <w:p w14:paraId="49D6C285" w14:textId="77777777" w:rsidR="000C091D" w:rsidRPr="000C091D" w:rsidRDefault="000C091D" w:rsidP="00290D97">
      <w:pPr>
        <w:numPr>
          <w:ilvl w:val="0"/>
          <w:numId w:val="6"/>
        </w:numPr>
        <w:spacing w:after="0" w:line="240" w:lineRule="auto"/>
        <w:jc w:val="both"/>
      </w:pPr>
      <w:r w:rsidRPr="000C091D">
        <w:t>Supervisar el adecuado mantenimiento y uso de los centros de recreo, procurando que sean aprovechados por la mayor cantidad de colegiados activos y jubilados.</w:t>
      </w:r>
    </w:p>
    <w:p w14:paraId="4EF13B7C" w14:textId="77777777" w:rsidR="000C091D" w:rsidRPr="000C091D" w:rsidRDefault="000C091D" w:rsidP="00290D97">
      <w:pPr>
        <w:numPr>
          <w:ilvl w:val="0"/>
          <w:numId w:val="6"/>
        </w:numPr>
        <w:spacing w:after="0" w:line="240" w:lineRule="auto"/>
        <w:jc w:val="both"/>
      </w:pPr>
      <w:r w:rsidRPr="000C091D">
        <w:t>Garantizar que todos los miembros mantengan su información actualizada y sean incluidos en las actividades institucionales.</w:t>
      </w:r>
    </w:p>
    <w:p w14:paraId="5C8085D3" w14:textId="77777777" w:rsidR="000C091D" w:rsidRPr="000C091D" w:rsidRDefault="000C091D" w:rsidP="00290D97">
      <w:pPr>
        <w:spacing w:before="240" w:line="240" w:lineRule="auto"/>
        <w:jc w:val="both"/>
      </w:pPr>
    </w:p>
    <w:p w14:paraId="53233690" w14:textId="77777777" w:rsidR="000C091D" w:rsidRDefault="000C091D" w:rsidP="00290D97">
      <w:pPr>
        <w:spacing w:before="240" w:line="240" w:lineRule="auto"/>
        <w:jc w:val="both"/>
      </w:pPr>
    </w:p>
    <w:sectPr w:rsidR="000C091D" w:rsidSect="00297A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C57"/>
    <w:multiLevelType w:val="multilevel"/>
    <w:tmpl w:val="3CF6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666AC"/>
    <w:multiLevelType w:val="multilevel"/>
    <w:tmpl w:val="C8EE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827AF"/>
    <w:multiLevelType w:val="multilevel"/>
    <w:tmpl w:val="5454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D759D"/>
    <w:multiLevelType w:val="multilevel"/>
    <w:tmpl w:val="A4E0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36B82"/>
    <w:multiLevelType w:val="multilevel"/>
    <w:tmpl w:val="6A52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039DE"/>
    <w:multiLevelType w:val="multilevel"/>
    <w:tmpl w:val="508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C61C5"/>
    <w:multiLevelType w:val="multilevel"/>
    <w:tmpl w:val="6CCC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90728">
    <w:abstractNumId w:val="4"/>
  </w:num>
  <w:num w:numId="2" w16cid:durableId="1562404018">
    <w:abstractNumId w:val="5"/>
  </w:num>
  <w:num w:numId="3" w16cid:durableId="1229918613">
    <w:abstractNumId w:val="1"/>
  </w:num>
  <w:num w:numId="4" w16cid:durableId="1845365401">
    <w:abstractNumId w:val="3"/>
  </w:num>
  <w:num w:numId="5" w16cid:durableId="2051344561">
    <w:abstractNumId w:val="2"/>
  </w:num>
  <w:num w:numId="6" w16cid:durableId="1143276201">
    <w:abstractNumId w:val="0"/>
  </w:num>
  <w:num w:numId="7" w16cid:durableId="508524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C7"/>
    <w:rsid w:val="00080406"/>
    <w:rsid w:val="000C091D"/>
    <w:rsid w:val="00221BC7"/>
    <w:rsid w:val="002862A3"/>
    <w:rsid w:val="00290D97"/>
    <w:rsid w:val="00297A5A"/>
    <w:rsid w:val="005E33EA"/>
    <w:rsid w:val="00C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3BD1"/>
  <w15:chartTrackingRefBased/>
  <w15:docId w15:val="{CC8754C5-7A7C-472A-BC9E-6F9760A1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B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B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B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B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B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B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B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B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B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B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B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6626-1B81-4421-B24D-E9E26C62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Patricia Molina Romero</dc:creator>
  <cp:keywords/>
  <dc:description/>
  <cp:lastModifiedBy>Sonia Patricia Molina Romero</cp:lastModifiedBy>
  <cp:revision>3</cp:revision>
  <dcterms:created xsi:type="dcterms:W3CDTF">2025-08-15T03:29:00Z</dcterms:created>
  <dcterms:modified xsi:type="dcterms:W3CDTF">2025-08-15T14:28:00Z</dcterms:modified>
</cp:coreProperties>
</file>